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029" w:rsidRPr="00033029" w:rsidRDefault="00033029" w:rsidP="00033029">
      <w:pPr>
        <w:widowControl/>
        <w:jc w:val="center"/>
        <w:rPr>
          <w:rFonts w:ascii="Verdana" w:eastAsia="宋体" w:hAnsi="Verdana" w:cs="宋体"/>
          <w:b/>
          <w:bCs/>
          <w:color w:val="183902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b/>
          <w:bCs/>
          <w:color w:val="183902"/>
          <w:kern w:val="0"/>
          <w:sz w:val="23"/>
          <w:szCs w:val="23"/>
        </w:rPr>
        <w:t>选择焊</w:t>
      </w:r>
      <w:r w:rsidRPr="00033029">
        <w:rPr>
          <w:rFonts w:ascii="Verdana" w:eastAsia="宋体" w:hAnsi="Verdana" w:cs="宋体"/>
          <w:b/>
          <w:bCs/>
          <w:color w:val="183902"/>
          <w:kern w:val="0"/>
          <w:sz w:val="23"/>
          <w:szCs w:val="23"/>
        </w:rPr>
        <w:t>——</w:t>
      </w:r>
      <w:r w:rsidRPr="00033029">
        <w:rPr>
          <w:rFonts w:ascii="Verdana" w:eastAsia="宋体" w:hAnsi="Verdana" w:cs="宋体"/>
          <w:b/>
          <w:bCs/>
          <w:color w:val="183902"/>
          <w:kern w:val="0"/>
          <w:sz w:val="23"/>
          <w:szCs w:val="23"/>
        </w:rPr>
        <w:t>实现通孔元器件的零缺陷焊接</w:t>
      </w:r>
      <w:r w:rsidRPr="00033029">
        <w:rPr>
          <w:rFonts w:ascii="Verdana" w:eastAsia="宋体" w:hAnsi="Verdana" w:cs="宋体"/>
          <w:b/>
          <w:bCs/>
          <w:color w:val="183902"/>
          <w:kern w:val="0"/>
          <w:sz w:val="23"/>
          <w:szCs w:val="23"/>
        </w:rPr>
        <w:t>(</w:t>
      </w:r>
      <w:r w:rsidRPr="00033029">
        <w:rPr>
          <w:rFonts w:ascii="Verdana" w:eastAsia="宋体" w:hAnsi="Verdana" w:cs="宋体"/>
          <w:b/>
          <w:bCs/>
          <w:color w:val="183902"/>
          <w:kern w:val="0"/>
          <w:sz w:val="23"/>
          <w:szCs w:val="23"/>
        </w:rPr>
        <w:t>二</w:t>
      </w:r>
      <w:r w:rsidRPr="00033029">
        <w:rPr>
          <w:rFonts w:ascii="Verdana" w:eastAsia="宋体" w:hAnsi="Verdana" w:cs="宋体"/>
          <w:b/>
          <w:bCs/>
          <w:color w:val="183902"/>
          <w:kern w:val="0"/>
          <w:sz w:val="23"/>
          <w:szCs w:val="23"/>
        </w:rPr>
        <w:t>)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b/>
          <w:bCs/>
          <w:color w:val="484848"/>
          <w:kern w:val="0"/>
          <w:sz w:val="23"/>
        </w:rPr>
        <w:t>选择焊设备的组成及技术要点</w:t>
      </w:r>
    </w:p>
    <w:p w:rsidR="00033029" w:rsidRPr="00033029" w:rsidRDefault="00033029" w:rsidP="00033029">
      <w:pPr>
        <w:widowControl/>
        <w:spacing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b/>
          <w:bCs/>
          <w:color w:val="484848"/>
          <w:kern w:val="0"/>
          <w:sz w:val="23"/>
        </w:rPr>
        <w:t>助焊剂喷涂系统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选择焊采用选择性助焊剂喷涂系统，即助焊剂喷头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根据事先编制好的程序指令运行到指定位置后，仅对线路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板上需要焊接的区域进行助焊剂喷涂（可点喷和线喷），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不同区域的喷涂量可根据程序进行调节。由于是选择性喷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涂，不仅助焊剂用量比波峰焊有很大的节省，同时也避免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了对线路板上非焊接区域的污染。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因为是选择性喷涂，所以对助焊剂喷头控制的精度要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求非常高（包括助焊剂喷头的驱动方式），同时助焊剂喷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头也应具备自动校准功能。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此外，助焊剂喷涂系统中，在材料的选择上必须能要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考虑到非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VOC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助焊剂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(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即水溶性助焊剂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)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的强腐蚀性，因此，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凡有可能接触到助焊剂的地方，零部件都必须能抗腐蚀。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b/>
          <w:bCs/>
          <w:color w:val="484848"/>
          <w:kern w:val="0"/>
          <w:sz w:val="23"/>
        </w:rPr>
        <w:t>预热模块</w:t>
      </w:r>
      <w:r w:rsidRPr="00033029">
        <w:rPr>
          <w:rFonts w:ascii="Verdana" w:eastAsia="宋体" w:hAnsi="Verdana" w:cs="宋体"/>
          <w:color w:val="484848"/>
          <w:kern w:val="0"/>
          <w:sz w:val="23"/>
        </w:rPr>
        <w:t> 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br/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预热模块的关键在于安全，可靠。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首先，整板预热是其中的关键。因为整板预热可以有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效地防止线路板的不同位置受热不均而造成线路板的变形。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其次，预热的安全可控非常重要。预热的主要作用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是活化助焊剂，由于助焊剂的活化是在一定温度范围下完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成的，过高和过低的温度对助焊剂的活化都是不利的。此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外，线路板上的热敏器件也要求预热的温度可控，不然热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敏器件将很有可能被损坏。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b/>
          <w:bCs/>
          <w:color w:val="484848"/>
          <w:kern w:val="0"/>
          <w:sz w:val="23"/>
        </w:rPr>
        <w:t>顶部预热模块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当我们焊接大热容量和多层线路板时，顶部预热模块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的使用至关重要。顶部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预热有两种方式：红外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和热风。由于线路板上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元器件高低不同，为防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止预热阴影，建议最好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采用热风对流的顶部预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热方式（见图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9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）。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>
        <w:rPr>
          <w:rFonts w:ascii="Verdana" w:eastAsia="宋体" w:hAnsi="Verdana" w:cs="宋体"/>
          <w:noProof/>
          <w:color w:val="484848"/>
          <w:kern w:val="0"/>
          <w:sz w:val="23"/>
          <w:szCs w:val="23"/>
        </w:rPr>
        <w:lastRenderedPageBreak/>
        <w:drawing>
          <wp:inline distT="0" distB="0" distL="0" distR="0">
            <wp:extent cx="1903095" cy="1775460"/>
            <wp:effectExtent l="19050" t="0" r="1905" b="0"/>
            <wp:docPr id="1" name="图片 1" descr="http://www.smte.net/Files/UploadFile/2008%E5%B9%B43%E6%9C%88/0803p19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mte.net/Files/UploadFile/2008%E5%B9%B43%E6%9C%88/0803p19_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顶部预热模块可以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考虑安装在两个位置，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即预热模块上方和焊接模块上方。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在线路板进入焊接模块后，整个焊接工艺的完成需要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一定的时间；因为当我们焊第一个焊点时，温度可能是理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想的，但是在焊接最后一个焊点时，有可能温度已经偏低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了。为了使所有焊点都在理想的温度下完成焊接，可以考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虑在焊接模块上方添加顶部热风预热模块。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在焊接大热容量和多层线路板时，仅有底部红外预热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是不够的。由于热容量大，底部热能很难完全传递到线路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板上方，焊接时焊料在从底部向顶部渗透的过程中温度越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来越低，最终焊料凝固而不能达到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IPC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的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III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标准所规定的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75%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以上透锡。对于无铅焊接而言，由于焊料流动性差，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问题就更加突出，而顶部热风预热可以很明显地改善透锡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效果（见图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10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）。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>
        <w:rPr>
          <w:rFonts w:ascii="Verdana" w:eastAsia="宋体" w:hAnsi="Verdana" w:cs="宋体"/>
          <w:noProof/>
          <w:color w:val="484848"/>
          <w:kern w:val="0"/>
          <w:sz w:val="23"/>
          <w:szCs w:val="23"/>
        </w:rPr>
        <w:drawing>
          <wp:inline distT="0" distB="0" distL="0" distR="0">
            <wp:extent cx="3434080" cy="2573020"/>
            <wp:effectExtent l="19050" t="0" r="0" b="0"/>
            <wp:docPr id="2" name="图片 2" descr="http://www.smte.net/Files/UploadFile/2008%E5%B9%B43%E6%9C%88/0803p19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mte.net/Files/UploadFile/2008%E5%B9%B43%E6%9C%88/0803p19_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257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试验表明，充分的顶部热风预热还可以缩短焊接时间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和降低焊接温度；而且这样一来，焊盘与基板的剥离、对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线路板的热冲击，以及熔铜的风险也降低了，焊接的可靠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性自然大大增加。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b/>
          <w:bCs/>
          <w:color w:val="484848"/>
          <w:kern w:val="0"/>
          <w:sz w:val="23"/>
        </w:rPr>
        <w:t>焊接模块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lastRenderedPageBreak/>
        <w:t>焊接模块通常由锡缸、机械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/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电磁泵、焊接喷嘴、氮气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保护装置和传动装置等构成。由于机械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/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电磁泵的作用，锡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缸中的焊料会从独立的焊接喷嘴中不断涌出，形成一个稳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定的动态锡波；氮气保护装置可以有效防止由于锡渣产生而堵塞焊接喷嘴；而传动装置则保证了锡缸或线路板的精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确移动以实现逐点焊接。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1.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氮气的使用。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氮气的使用可以将无铅焊料的可焊性提高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4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倍，这对全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面提高无铅焊接的质量是非常关键的。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2.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选择焊与浸焊的根本区别。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浸焊是将线路板浸在锡缸中依靠焊料的表面张力自然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爬升完成焊接。对于大热容量和多层线路板，浸焊是很难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达到透锡要求的。选择焊则不同，焊接喷嘴中冲出来的是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动态的锡波，它的动态强度会直接影响到通孔内的垂直透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锡度；特别是进行无铅焊接时，因为其润湿性差，更需要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动态强劲的锡波。此外，流动强劲的波峰上不容易残留氧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化物，这对提高焊接质量也会有帮助（见图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11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）。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>
        <w:rPr>
          <w:rFonts w:ascii="Verdana" w:eastAsia="宋体" w:hAnsi="Verdana" w:cs="宋体"/>
          <w:noProof/>
          <w:color w:val="484848"/>
          <w:kern w:val="0"/>
          <w:sz w:val="23"/>
          <w:szCs w:val="23"/>
        </w:rPr>
        <w:drawing>
          <wp:inline distT="0" distB="0" distL="0" distR="0">
            <wp:extent cx="3434080" cy="3296285"/>
            <wp:effectExtent l="19050" t="0" r="0" b="0"/>
            <wp:docPr id="3" name="图片 3" descr="http://www.smte.net/Files/UploadFile/2008%E5%B9%B43%E6%9C%88/0803p20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mte.net/Files/UploadFile/2008%E5%B9%B43%E6%9C%88/0803p20_0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329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3.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焊接参数的设定。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针对不同的焊点，焊接模块应能对焊接时间、波峰头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高度和焊接位置进行个性化设置，这将使操作工程师有足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够的空间来进行工艺调整，从而使每个焊点的焊接效果达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到最佳。有的选择焊设备甚至还能通过控制焊点的形状来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达到防止桥连的效果（见图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12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）。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>
        <w:rPr>
          <w:rFonts w:ascii="Verdana" w:eastAsia="宋体" w:hAnsi="Verdana" w:cs="宋体"/>
          <w:noProof/>
          <w:color w:val="484848"/>
          <w:kern w:val="0"/>
          <w:sz w:val="23"/>
          <w:szCs w:val="23"/>
        </w:rPr>
        <w:lastRenderedPageBreak/>
        <w:drawing>
          <wp:inline distT="0" distB="0" distL="0" distR="0">
            <wp:extent cx="3455670" cy="2434590"/>
            <wp:effectExtent l="19050" t="0" r="0" b="0"/>
            <wp:docPr id="4" name="图片 4" descr="http://www.smte.net/Files/UploadFile/2008%E5%B9%B43%E6%9C%88/0803p20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mte.net/Files/UploadFile/2008%E5%B9%B43%E6%9C%88/0803p20_0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243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b/>
          <w:bCs/>
          <w:color w:val="484848"/>
          <w:kern w:val="0"/>
          <w:sz w:val="23"/>
        </w:rPr>
        <w:t>线路板传送系统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选择焊对线路板传送系统的关键要求是精度。为了达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到精度要求，传送系统应满足以下两点：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1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．轨道材料防变形，稳定耐用；</w:t>
      </w:r>
    </w:p>
    <w:p w:rsidR="00033029" w:rsidRPr="00033029" w:rsidRDefault="00033029" w:rsidP="00033029">
      <w:pPr>
        <w:widowControl/>
        <w:spacing w:before="100" w:beforeAutospacing="1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2.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在通过助焊剂喷涂模块和焊接模块的轨道上加装定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位装置。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b/>
          <w:bCs/>
          <w:color w:val="484848"/>
          <w:kern w:val="0"/>
          <w:sz w:val="23"/>
        </w:rPr>
        <w:t>选择焊所带来的低运行成本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选择焊的低运行成本是其迅速受到制造厂商欢迎的重要原因。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前面已提到过，现在的线路板通孔元器件的焊接往往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有可能只占整体线路板焊接的很小一部分，在这样的情况下，选择焊具有以下的成本优势：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较小的设备占地面积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较少的能源消耗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大量的助焊剂节省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大幅度减少锡渣产生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大幅度减少氮气使用量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没有工装夹具费用的发生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lastRenderedPageBreak/>
        <w:t>在一个具体的实际案例中，我们分别用选择焊和波峰焊对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26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个有铅器件的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220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个焊点进行了焊接，得出如下结果：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助焊剂消耗量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选择焊节省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97%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锡渣产生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选择焊减少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95%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能源消耗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选择焊节省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51%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氮气消耗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选择焊节省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92%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b/>
          <w:bCs/>
          <w:color w:val="484848"/>
          <w:kern w:val="0"/>
          <w:sz w:val="23"/>
        </w:rPr>
        <w:t>选择焊技术的发展前景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看看未来的电子组装行业给我们提出的要求：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: 100%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的一次通过率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: 6 Sigma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质量管理体系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设备的自我校准系统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智能化的操作系统以使生产对人的倚赖降到最低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一致性、重复性、可靠性和可追溯性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因此对未来选择焊设备的要求将是：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产品品质更高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运行成本更低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设备灵活性更强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: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设备的产量更高</w:t>
      </w:r>
    </w:p>
    <w:p w:rsidR="00033029" w:rsidRPr="00033029" w:rsidRDefault="00033029" w:rsidP="00033029">
      <w:pPr>
        <w:widowControl/>
        <w:spacing w:before="100" w:beforeAutospacing="1" w:after="100" w:afterAutospacing="1" w:line="368" w:lineRule="atLeast"/>
        <w:jc w:val="left"/>
        <w:rPr>
          <w:rFonts w:ascii="Verdana" w:eastAsia="宋体" w:hAnsi="Verdana" w:cs="宋体"/>
          <w:color w:val="484848"/>
          <w:kern w:val="0"/>
          <w:sz w:val="23"/>
          <w:szCs w:val="23"/>
        </w:rPr>
      </w:pP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不同行业对选择焊设备的要求已呈现多样化的趋势，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因此针对不同行业开发不同的选择焊设备是未来的发展趋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 xml:space="preserve"> 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势。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“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要好，但更要适合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”</w:t>
      </w:r>
      <w:r w:rsidRPr="00033029">
        <w:rPr>
          <w:rFonts w:ascii="Verdana" w:eastAsia="宋体" w:hAnsi="Verdana" w:cs="宋体"/>
          <w:color w:val="484848"/>
          <w:kern w:val="0"/>
          <w:sz w:val="23"/>
          <w:szCs w:val="23"/>
        </w:rPr>
        <w:t>，我们看到的将是行业与设备的细分，这也是焊接行业发展的一个重要的标志。</w:t>
      </w:r>
    </w:p>
    <w:p w:rsidR="006B4403" w:rsidRPr="00033029" w:rsidRDefault="006B4403"/>
    <w:sectPr w:rsidR="006B4403" w:rsidRPr="00033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403" w:rsidRDefault="006B4403" w:rsidP="00033029">
      <w:r>
        <w:separator/>
      </w:r>
    </w:p>
  </w:endnote>
  <w:endnote w:type="continuationSeparator" w:id="1">
    <w:p w:rsidR="006B4403" w:rsidRDefault="006B4403" w:rsidP="00033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403" w:rsidRDefault="006B4403" w:rsidP="00033029">
      <w:r>
        <w:separator/>
      </w:r>
    </w:p>
  </w:footnote>
  <w:footnote w:type="continuationSeparator" w:id="1">
    <w:p w:rsidR="006B4403" w:rsidRDefault="006B4403" w:rsidP="000330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3029"/>
    <w:rsid w:val="00033029"/>
    <w:rsid w:val="001B7FF0"/>
    <w:rsid w:val="006B4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30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30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30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302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330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33029"/>
    <w:rPr>
      <w:b/>
      <w:bCs/>
    </w:rPr>
  </w:style>
  <w:style w:type="character" w:customStyle="1" w:styleId="apple-converted-space">
    <w:name w:val="apple-converted-space"/>
    <w:basedOn w:val="a0"/>
    <w:rsid w:val="00033029"/>
  </w:style>
  <w:style w:type="paragraph" w:styleId="a7">
    <w:name w:val="Balloon Text"/>
    <w:basedOn w:val="a"/>
    <w:link w:val="Char1"/>
    <w:uiPriority w:val="99"/>
    <w:semiHidden/>
    <w:unhideWhenUsed/>
    <w:rsid w:val="0003302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330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3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01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332</Words>
  <Characters>1899</Characters>
  <Application>Microsoft Office Word</Application>
  <DocSecurity>0</DocSecurity>
  <Lines>15</Lines>
  <Paragraphs>4</Paragraphs>
  <ScaleCrop>false</ScaleCrop>
  <Company>微软中国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2014-11-20T07:47:00Z</dcterms:created>
  <dcterms:modified xsi:type="dcterms:W3CDTF">2014-11-20T07:47:00Z</dcterms:modified>
</cp:coreProperties>
</file>